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9ED"/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850.3937007874016" w:firstLine="0"/>
        <w:jc w:val="center"/>
        <w:rPr>
          <w:rFonts w:ascii="Century Gothic" w:cs="Century Gothic" w:eastAsia="Century Gothic" w:hAnsi="Century Gothic"/>
          <w:b w:val="0"/>
          <w:color w:val="01857b"/>
          <w:sz w:val="48"/>
          <w:szCs w:val="48"/>
        </w:rPr>
      </w:pPr>
      <w:bookmarkStart w:colFirst="0" w:colLast="0" w:name="_7ucxaf5zvszr" w:id="0"/>
      <w:bookmarkEnd w:id="0"/>
      <w:r w:rsidDel="00000000" w:rsidR="00000000" w:rsidRPr="00000000">
        <w:rPr>
          <w:rFonts w:ascii="Century Gothic" w:cs="Century Gothic" w:eastAsia="Century Gothic" w:hAnsi="Century Gothic"/>
          <w:sz w:val="68"/>
          <w:szCs w:val="68"/>
          <w:rtl w:val="0"/>
        </w:rPr>
        <w:t xml:space="preserve">Wijkcoöperatie Griftstroom</w:t>
      </w:r>
      <w:r w:rsidDel="00000000" w:rsidR="00000000" w:rsidRPr="00000000">
        <w:rPr>
          <w:rFonts w:ascii="Century Gothic" w:cs="Century Gothic" w:eastAsia="Century Gothic" w:hAnsi="Century Gothic"/>
          <w:sz w:val="62"/>
          <w:szCs w:val="62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0"/>
          <w:sz w:val="48"/>
          <w:szCs w:val="48"/>
          <w:rtl w:val="0"/>
        </w:rPr>
        <w:t xml:space="preserve">de wijkcoöperatie van Noordoost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850.3937007874016" w:right="0" w:firstLine="0"/>
        <w:rPr>
          <w:rFonts w:ascii="Century Gothic" w:cs="Century Gothic" w:eastAsia="Century Gothic" w:hAnsi="Century Gothic"/>
          <w:b w:val="1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f3f3f"/>
          <w:sz w:val="36"/>
          <w:szCs w:val="36"/>
          <w:rtl w:val="0"/>
        </w:rPr>
        <w:t xml:space="preserve">Doel: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5"/>
        </w:numPr>
        <w:spacing w:before="0" w:line="240" w:lineRule="auto"/>
        <w:ind w:left="-425.19685039370086" w:right="0" w:hanging="36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Ondersteunen en faciliteren van buurt- en wijkinitiatieven.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5"/>
        </w:numPr>
        <w:spacing w:before="0" w:line="240" w:lineRule="auto"/>
        <w:ind w:left="-425.19685039370086" w:right="0" w:hanging="360"/>
        <w:rPr>
          <w:rFonts w:ascii="Century Gothic" w:cs="Century Gothic" w:eastAsia="Century Gothic" w:hAnsi="Century Gothic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Vraag en behoefte expliciet maken en bundelen.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5"/>
        </w:numPr>
        <w:spacing w:before="0" w:line="240" w:lineRule="auto"/>
        <w:ind w:left="-425.19685039370086" w:right="0" w:hanging="360"/>
        <w:rPr>
          <w:rFonts w:ascii="Century Gothic" w:cs="Century Gothic" w:eastAsia="Century Gothic" w:hAnsi="Century Gothic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Kennis </w:t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bundelen en het structureren van vraag en aanbod, voor een fijne wijk waar iedereen thuis kan zijn.</w:t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b w:val="1"/>
          <w:color w:val="3f3f3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b w:val="1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f3f3f"/>
          <w:sz w:val="36"/>
          <w:szCs w:val="36"/>
          <w:rtl w:val="0"/>
        </w:rPr>
        <w:t xml:space="preserve">Werkwijze: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Beperkte bestuursvorm (3 personen).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Betrokken projectleiders met specifieke opdrachten.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Ledenvergadering als controlerend orgaan.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before="0" w:line="240" w:lineRule="auto"/>
        <w:ind w:left="-850.3937007874016" w:right="-146.45669291338493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Lidmaatschap voor </w:t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initiatieven, individuen</w:t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 en ondernemers.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b w:val="1"/>
          <w:color w:val="3f3f3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b w:val="1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f3f3f"/>
          <w:sz w:val="36"/>
          <w:szCs w:val="36"/>
          <w:rtl w:val="0"/>
        </w:rPr>
        <w:t xml:space="preserve">Middelen: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F</w:t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inanciering Provincie Utrecht, gemeente Utrecht, ea.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Online webplatform Griftstroom.nl via website</w:t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 Wijkwijzer</w:t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externe opdrachten en financiering/ondersteuning.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b w:val="1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f3f3f"/>
          <w:sz w:val="36"/>
          <w:szCs w:val="36"/>
          <w:rtl w:val="0"/>
        </w:rPr>
        <w:t xml:space="preserve">Resultaat: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Sociaal, groen, zorg, duurzaamheid, cultuur.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Wijkgenoten leven plezierig, gezond &amp; duurzaam samen,</w:t>
        <w:br w:type="textWrapping"/>
        <w:tab/>
        <w:tab/>
        <w:t xml:space="preserve">in contact met elkaar.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before="0" w:line="240" w:lineRule="auto"/>
        <w:ind w:left="-850.3937007874016" w:right="0" w:firstLine="0"/>
        <w:rPr>
          <w:rFonts w:ascii="Century Gothic" w:cs="Century Gothic" w:eastAsia="Century Gothic" w:hAnsi="Century Gothic"/>
          <w:color w:val="3f3f3f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Bundeling van kennis &amp; kracht voor wat nodig is.</w:t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ind w:left="-850.3937007874016" w:right="0" w:firstLine="0"/>
        <w:jc w:val="center"/>
        <w:rPr>
          <w:rFonts w:ascii="Century Gothic" w:cs="Century Gothic" w:eastAsia="Century Gothic" w:hAnsi="Century Gothic"/>
          <w:color w:val="3f3f3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ind w:left="-850.3937007874016" w:right="0" w:firstLine="0"/>
        <w:jc w:val="center"/>
        <w:rPr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color w:val="3f3f3f"/>
          <w:sz w:val="36"/>
          <w:szCs w:val="36"/>
          <w:rtl w:val="0"/>
        </w:rPr>
        <w:t xml:space="preserve">Lid worden?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3f3f3f"/>
          <w:sz w:val="28"/>
          <w:szCs w:val="28"/>
          <w:rtl w:val="0"/>
        </w:rPr>
        <w:t xml:space="preserve">stuur je verzoek aan </w:t>
      </w:r>
      <w:hyperlink w:anchor="_7ucxaf5zvszr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8"/>
            <w:szCs w:val="28"/>
            <w:u w:val="single"/>
            <w:rtl w:val="0"/>
          </w:rPr>
          <w:t xml:space="preserve">contact@griftstroom.nl 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3f3f3f"/>
          <w:sz w:val="28"/>
          <w:szCs w:val="28"/>
          <w:rtl w:val="0"/>
        </w:rPr>
        <w:t xml:space="preserve">of kijk op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8"/>
            <w:szCs w:val="28"/>
            <w:u w:val="single"/>
            <w:rtl w:val="0"/>
          </w:rPr>
          <w:t xml:space="preserve">www.griftstroom.nl</w:t>
        </w:r>
      </w:hyperlink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pgSz w:h="15840" w:w="12240" w:orient="portrait"/>
      <w:pgMar w:bottom="1503.8976377952763" w:top="1152" w:left="1440" w:right="595.275590551182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ld Standard T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Century Gothic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6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2mzs7k926ll" w:id="1"/>
    <w:bookmarkEnd w:id="1"/>
    <w:r w:rsidDel="00000000" w:rsidR="00000000" w:rsidRPr="00000000">
      <w:rPr>
        <w:rtl w:val="0"/>
      </w:rPr>
    </w:r>
  </w:p>
  <w:tbl>
    <w:tblPr>
      <w:tblStyle w:val="Table1"/>
      <w:tblW w:w="12225.0" w:type="dxa"/>
      <w:jc w:val="left"/>
      <w:tblInd w:w="-1440.0" w:type="dxa"/>
      <w:tblLayout w:type="fixed"/>
      <w:tblLook w:val="0600"/>
    </w:tblPr>
    <w:tblGrid>
      <w:gridCol w:w="8985"/>
      <w:gridCol w:w="3240"/>
      <w:tblGridChange w:id="0">
        <w:tblGrid>
          <w:gridCol w:w="8985"/>
          <w:gridCol w:w="3240"/>
        </w:tblGrid>
      </w:tblGridChange>
    </w:tblGrid>
    <w:tr>
      <w:trPr>
        <w:cantSplit w:val="0"/>
        <w:trHeight w:val="160" w:hRule="atLeast"/>
        <w:tblHeader w:val="0"/>
      </w:trPr>
      <w:tc>
        <w:tcPr>
          <w:gridSpan w:val="2"/>
          <w:tcBorders>
            <w:top w:color="000000" w:space="0" w:sz="8" w:val="single"/>
            <w:left w:color="000000" w:space="0" w:sz="8" w:val="single"/>
            <w:bottom w:color="00a797" w:space="0" w:sz="8" w:val="single"/>
            <w:right w:color="000000" w:space="0" w:sz="8" w:val="single"/>
          </w:tcBorders>
          <w:shd w:fill="0000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pStyle w:val="Heading5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0" w:line="240" w:lineRule="auto"/>
            <w:ind w:left="-45" w:right="960" w:firstLine="0"/>
            <w:jc w:val="right"/>
            <w:rPr>
              <w:sz w:val="12"/>
              <w:szCs w:val="12"/>
            </w:rPr>
          </w:pPr>
          <w:bookmarkStart w:colFirst="0" w:colLast="0" w:name="_247svd1nybjm" w:id="2"/>
          <w:bookmarkEnd w:id="2"/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900" w:hRule="atLeast"/>
        <w:tblHeader w:val="0"/>
      </w:trPr>
      <w:tc>
        <w:tcPr>
          <w:tcBorders>
            <w:top w:color="00a797" w:space="0" w:sz="8" w:val="single"/>
            <w:left w:color="00a797" w:space="0" w:sz="8" w:val="single"/>
            <w:bottom w:color="00a797" w:space="0" w:sz="8" w:val="single"/>
            <w:right w:color="00a797" w:space="0" w:sz="8" w:val="single"/>
          </w:tcBorders>
          <w:shd w:fill="00a797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pStyle w:val="Heading4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Old Standard TT" w:cs="Old Standard TT" w:eastAsia="Old Standard TT" w:hAnsi="Old Standard TT"/>
              <w:color w:val="fff9ed"/>
              <w:sz w:val="24"/>
              <w:szCs w:val="24"/>
              <w:u w:val="none"/>
            </w:rPr>
          </w:pPr>
          <w:bookmarkStart w:colFirst="0" w:colLast="0" w:name="_247svd1nybjm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a797" w:space="0" w:sz="8" w:val="single"/>
            <w:left w:color="00a797" w:space="0" w:sz="8" w:val="single"/>
            <w:bottom w:color="00a797" w:space="0" w:sz="8" w:val="single"/>
            <w:right w:color="00a797" w:space="0" w:sz="8" w:val="single"/>
          </w:tcBorders>
          <w:shd w:fill="00a7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0" w:lineRule="auto"/>
            <w:jc w:val="center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Style w:val="Heading6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k2z3n45ztaex" w:id="4"/>
    <w:bookmarkEnd w:id="4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5" w:right="-15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erif" w:cs="PT Serif" w:eastAsia="PT Serif" w:hAnsi="PT Serif"/>
        <w:sz w:val="22"/>
        <w:szCs w:val="22"/>
        <w:lang w:val="nl"/>
      </w:rPr>
    </w:rPrDefault>
    <w:pPrDefault>
      <w:pPr>
        <w:spacing w:before="200" w:line="312" w:lineRule="auto"/>
        <w:ind w:left="-15" w:righ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Old Standard TT" w:cs="Old Standard TT" w:eastAsia="Old Standard TT" w:hAnsi="Old Standard TT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80" w:lineRule="auto"/>
    </w:pPr>
    <w:rPr>
      <w:rFonts w:ascii="Old Standard TT" w:cs="Old Standard TT" w:eastAsia="Old Standard TT" w:hAnsi="Old Standard TT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pacing w:line="240" w:lineRule="auto"/>
      <w:ind w:right="780"/>
    </w:pPr>
    <w:rPr>
      <w:rFonts w:ascii="Old Standard TT" w:cs="Old Standard TT" w:eastAsia="Old Standard TT" w:hAnsi="Old Standard TT"/>
      <w:b w:val="1"/>
      <w:color w:val="01857b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firstLine="0"/>
    </w:pPr>
    <w:rPr>
      <w:color w:val="01857b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pacing w:before="0" w:line="240" w:lineRule="auto"/>
      <w:ind w:left="-45" w:right="960"/>
    </w:pPr>
    <w:rPr>
      <w:rFonts w:ascii="Old Standard TT" w:cs="Old Standard TT" w:eastAsia="Old Standard TT" w:hAnsi="Old Standard TT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rFonts w:ascii="Old Standard TT" w:cs="Old Standard TT" w:eastAsia="Old Standard TT" w:hAnsi="Old Standard TT"/>
      <w:color w:val="666666"/>
      <w:sz w:val="12"/>
      <w:szCs w:val="1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rFonts w:ascii="Old Standard TT" w:cs="Old Standard TT" w:eastAsia="Old Standard TT" w:hAnsi="Old Standard TT"/>
      <w:b w:val="1"/>
      <w:color w:val="00a797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320" w:lineRule="auto"/>
    </w:pPr>
    <w:rPr>
      <w:rFonts w:ascii="Old Standard TT" w:cs="Old Standard TT" w:eastAsia="Old Standard TT" w:hAnsi="Old Standard TT"/>
      <w:b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griftstroom.nl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11" Type="http://schemas.openxmlformats.org/officeDocument/2006/relationships/font" Target="fonts/CenturyGothic-boldItalic.ttf"/><Relationship Id="rId10" Type="http://schemas.openxmlformats.org/officeDocument/2006/relationships/font" Target="fonts/CenturyGothic-italic.ttf"/><Relationship Id="rId9" Type="http://schemas.openxmlformats.org/officeDocument/2006/relationships/font" Target="fonts/CenturyGothic-bold.ttf"/><Relationship Id="rId5" Type="http://schemas.openxmlformats.org/officeDocument/2006/relationships/font" Target="fonts/OldStandardTT-regular.ttf"/><Relationship Id="rId6" Type="http://schemas.openxmlformats.org/officeDocument/2006/relationships/font" Target="fonts/OldStandardTT-bold.ttf"/><Relationship Id="rId7" Type="http://schemas.openxmlformats.org/officeDocument/2006/relationships/font" Target="fonts/OldStandardTT-italic.ttf"/><Relationship Id="rId8" Type="http://schemas.openxmlformats.org/officeDocument/2006/relationships/font" Target="fonts/Century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